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97047A" w14:paraId="0C110197" w14:textId="77777777" w:rsidTr="0097047A">
        <w:trPr>
          <w:trHeight w:val="5372"/>
          <w:jc w:val="center"/>
        </w:trPr>
        <w:tc>
          <w:tcPr>
            <w:tcW w:w="1500" w:type="pct"/>
            <w:vMerge w:val="restart"/>
            <w:tcBorders>
              <w:top w:val="outset" w:sz="6" w:space="0" w:color="000000"/>
              <w:left w:val="outset" w:sz="6" w:space="0" w:color="000000"/>
              <w:right w:val="outset" w:sz="6" w:space="0" w:color="000000"/>
            </w:tcBorders>
            <w:hideMark/>
          </w:tcPr>
          <w:p w14:paraId="5E650C5B" w14:textId="77777777" w:rsidR="0097047A" w:rsidRDefault="00857206" w:rsidP="009D4303">
            <w:pPr>
              <w:jc w:val="center"/>
              <w:rPr>
                <w:rFonts w:ascii="Times" w:hAnsi="Times" w:cs="Times"/>
                <w:b/>
                <w:bCs/>
                <w:sz w:val="25"/>
                <w:szCs w:val="25"/>
              </w:rPr>
            </w:pPr>
            <w:proofErr w:type="spellStart"/>
            <w:r>
              <w:rPr>
                <w:rFonts w:ascii="Times" w:hAnsi="Times" w:cs="Times"/>
                <w:b/>
                <w:bCs/>
                <w:sz w:val="25"/>
                <w:szCs w:val="25"/>
              </w:rPr>
              <w:t>Slovensko.Digital</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6597E808" w14:textId="77777777" w:rsidR="0097047A" w:rsidRDefault="00857206" w:rsidP="00857206">
            <w:pPr>
              <w:rPr>
                <w:rFonts w:ascii="Times" w:hAnsi="Times" w:cs="Times"/>
                <w:sz w:val="25"/>
                <w:szCs w:val="25"/>
              </w:rPr>
            </w:pPr>
            <w:r>
              <w:rPr>
                <w:rFonts w:ascii="Times" w:hAnsi="Times" w:cs="Times"/>
                <w:sz w:val="25"/>
                <w:szCs w:val="25"/>
              </w:rPr>
              <w:t>K celému materiálu: Zásadná pripomienka Žiadame do materiálu doplniť centrálneho nákupu licencií sa týkajúce časti z dokumentu Revízia výdavkov na informatizáciu, vypracovanej Útvarom hodnoty za peniaze MF SR (ďalej ÚHP) v roku 2016 a dokumentu „Zabezpečenie kancelárskych softvérových licencií pre štátnu správu“, vypracovanom v roku 2018 a taktiež doplniť odkazy na tieto dokumenty. Odôvodnenie: Materiál rieši problematiku centrálnych zmlúv na nákup a používanie softvérových licencií, pričom však opomína už v súčasnosti známe materiály a z nich vyplývajúce úlohy. Žiadame preto relevantné časti do materiálu doplniť, a to aj z dôvodu vysvetlenia návrhu nových uznesení, ktoré žiadame doplniť v ostatných pripomienkach.</w:t>
            </w:r>
            <w:r w:rsidR="0097047A">
              <w:rPr>
                <w:rFonts w:ascii="Times" w:hAnsi="Times" w:cs="Times"/>
                <w:sz w:val="25"/>
                <w:szCs w:val="25"/>
              </w:rPr>
              <w:br/>
              <w:t xml:space="preserve"> </w:t>
            </w:r>
          </w:p>
        </w:tc>
        <w:tc>
          <w:tcPr>
            <w:tcW w:w="500" w:type="pct"/>
            <w:vMerge w:val="restart"/>
            <w:tcBorders>
              <w:top w:val="outset" w:sz="6" w:space="0" w:color="000000"/>
              <w:left w:val="outset" w:sz="6" w:space="0" w:color="000000"/>
              <w:right w:val="outset" w:sz="6" w:space="0" w:color="000000"/>
            </w:tcBorders>
            <w:vAlign w:val="center"/>
            <w:hideMark/>
          </w:tcPr>
          <w:p w14:paraId="0FAD7292" w14:textId="77777777" w:rsidR="0097047A" w:rsidRDefault="00857206" w:rsidP="009D4303">
            <w:pPr>
              <w:jc w:val="center"/>
              <w:rPr>
                <w:rFonts w:ascii="Times" w:hAnsi="Times" w:cs="Times"/>
                <w:b/>
                <w:bCs/>
                <w:sz w:val="25"/>
                <w:szCs w:val="25"/>
              </w:rPr>
            </w:pPr>
            <w:r>
              <w:rPr>
                <w:rFonts w:ascii="Times" w:hAnsi="Times" w:cs="Times"/>
                <w:b/>
                <w:bCs/>
                <w:sz w:val="25"/>
                <w:szCs w:val="25"/>
              </w:rPr>
              <w:t>Z</w:t>
            </w:r>
          </w:p>
        </w:tc>
      </w:tr>
      <w:tr w:rsidR="0097047A" w14:paraId="1E1C1C3F" w14:textId="77777777" w:rsidTr="0097047A">
        <w:trPr>
          <w:trHeight w:val="1291"/>
          <w:jc w:val="center"/>
        </w:trPr>
        <w:tc>
          <w:tcPr>
            <w:tcW w:w="1500" w:type="pct"/>
            <w:vMerge/>
            <w:tcBorders>
              <w:left w:val="outset" w:sz="6" w:space="0" w:color="000000"/>
              <w:bottom w:val="outset" w:sz="6" w:space="0" w:color="000000"/>
              <w:right w:val="outset" w:sz="6" w:space="0" w:color="000000"/>
            </w:tcBorders>
          </w:tcPr>
          <w:p w14:paraId="0376BA54" w14:textId="77777777" w:rsidR="0097047A" w:rsidRDefault="0097047A" w:rsidP="009D4303">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tcPr>
          <w:p w14:paraId="7CD6CC07" w14:textId="77777777" w:rsidR="006B4535" w:rsidRPr="006B4535" w:rsidRDefault="006B4535" w:rsidP="009D4303">
            <w:pPr>
              <w:rPr>
                <w:rFonts w:ascii="Times" w:hAnsi="Times" w:cs="Times"/>
                <w:b/>
                <w:sz w:val="25"/>
                <w:szCs w:val="25"/>
              </w:rPr>
            </w:pPr>
            <w:r w:rsidRPr="006B4535">
              <w:rPr>
                <w:rFonts w:ascii="Times" w:hAnsi="Times" w:cs="Times"/>
                <w:b/>
                <w:sz w:val="25"/>
                <w:szCs w:val="25"/>
              </w:rPr>
              <w:t>Spôsob spracovania pripomienky:</w:t>
            </w:r>
          </w:p>
          <w:p w14:paraId="575E2C7E" w14:textId="257573FB" w:rsidR="0097047A" w:rsidRDefault="00692B07" w:rsidP="0049462B">
            <w:pPr>
              <w:rPr>
                <w:rFonts w:ascii="Times" w:hAnsi="Times" w:cs="Times"/>
                <w:sz w:val="25"/>
                <w:szCs w:val="25"/>
              </w:rPr>
            </w:pPr>
            <w:r w:rsidRPr="00692B07">
              <w:rPr>
                <w:rFonts w:ascii="Times" w:hAnsi="Times" w:cs="Times"/>
                <w:sz w:val="25"/>
                <w:szCs w:val="25"/>
              </w:rPr>
              <w:t>Pripomienka akceptovaná</w:t>
            </w:r>
            <w:r w:rsidR="0049462B">
              <w:rPr>
                <w:rFonts w:ascii="Times" w:hAnsi="Times" w:cs="Times"/>
                <w:sz w:val="25"/>
                <w:szCs w:val="25"/>
              </w:rPr>
              <w:t xml:space="preserve"> čiastočne</w:t>
            </w:r>
            <w:r w:rsidRPr="00692B07">
              <w:rPr>
                <w:rFonts w:ascii="Times" w:hAnsi="Times" w:cs="Times"/>
                <w:sz w:val="25"/>
                <w:szCs w:val="25"/>
              </w:rPr>
              <w:t xml:space="preserve">. </w:t>
            </w:r>
            <w:r>
              <w:rPr>
                <w:rFonts w:ascii="Times" w:hAnsi="Times" w:cs="Times"/>
                <w:sz w:val="25"/>
                <w:szCs w:val="25"/>
              </w:rPr>
              <w:t>Č</w:t>
            </w:r>
            <w:r w:rsidRPr="00692B07">
              <w:rPr>
                <w:rFonts w:ascii="Times" w:hAnsi="Times" w:cs="Times"/>
                <w:sz w:val="25"/>
                <w:szCs w:val="25"/>
              </w:rPr>
              <w:t>asti z dokumentu revízia výdavkov doplnené nebudú. Celý materiál prešiel konzultáciou s ÚHP a bol odsúhlasený.</w:t>
            </w:r>
            <w:r w:rsidR="000D533C">
              <w:rPr>
                <w:rFonts w:ascii="Times" w:hAnsi="Times" w:cs="Times"/>
                <w:sz w:val="25"/>
                <w:szCs w:val="25"/>
              </w:rPr>
              <w:t xml:space="preserve"> </w:t>
            </w:r>
            <w:r w:rsidR="0049462B">
              <w:rPr>
                <w:rFonts w:ascii="Times" w:hAnsi="Times" w:cs="Times"/>
                <w:sz w:val="25"/>
                <w:szCs w:val="25"/>
              </w:rPr>
              <w:t xml:space="preserve">Do materiálu doplníme </w:t>
            </w:r>
            <w:r w:rsidR="000D533C">
              <w:rPr>
                <w:rFonts w:ascii="Times" w:hAnsi="Times" w:cs="Times"/>
                <w:sz w:val="25"/>
                <w:szCs w:val="25"/>
              </w:rPr>
              <w:t xml:space="preserve"> </w:t>
            </w:r>
            <w:r w:rsidR="0049462B">
              <w:rPr>
                <w:rFonts w:ascii="Times" w:hAnsi="Times" w:cs="Times"/>
                <w:sz w:val="25"/>
                <w:szCs w:val="25"/>
              </w:rPr>
              <w:t xml:space="preserve">priamo </w:t>
            </w:r>
            <w:r w:rsidR="000D533C">
              <w:rPr>
                <w:rFonts w:ascii="Times" w:hAnsi="Times" w:cs="Times"/>
                <w:sz w:val="25"/>
                <w:szCs w:val="25"/>
              </w:rPr>
              <w:t xml:space="preserve">odkaz </w:t>
            </w:r>
            <w:r w:rsidR="0049462B">
              <w:rPr>
                <w:rFonts w:ascii="Times" w:hAnsi="Times" w:cs="Times"/>
                <w:sz w:val="25"/>
                <w:szCs w:val="25"/>
              </w:rPr>
              <w:t>na</w:t>
            </w:r>
            <w:r w:rsidR="000D533C">
              <w:rPr>
                <w:rFonts w:ascii="Times" w:hAnsi="Times" w:cs="Times"/>
                <w:sz w:val="25"/>
                <w:szCs w:val="25"/>
              </w:rPr>
              <w:t>, dokument s názvom Revízia výdavkov na informatizáciou je platný a účinný a pri tvorbe materiálu bol zohľadnený.</w:t>
            </w:r>
          </w:p>
        </w:tc>
        <w:tc>
          <w:tcPr>
            <w:tcW w:w="500" w:type="pct"/>
            <w:vMerge/>
            <w:tcBorders>
              <w:left w:val="outset" w:sz="6" w:space="0" w:color="000000"/>
              <w:bottom w:val="outset" w:sz="6" w:space="0" w:color="000000"/>
              <w:right w:val="outset" w:sz="6" w:space="0" w:color="000000"/>
            </w:tcBorders>
            <w:vAlign w:val="center"/>
          </w:tcPr>
          <w:p w14:paraId="52DDB2AB" w14:textId="77777777" w:rsidR="0097047A" w:rsidRDefault="0097047A" w:rsidP="009D4303">
            <w:pPr>
              <w:jc w:val="center"/>
              <w:rPr>
                <w:rFonts w:ascii="Times" w:hAnsi="Times" w:cs="Times"/>
                <w:b/>
                <w:bCs/>
                <w:sz w:val="25"/>
                <w:szCs w:val="25"/>
              </w:rPr>
            </w:pPr>
          </w:p>
        </w:tc>
      </w:tr>
      <w:tr w:rsidR="00D85471" w14:paraId="66CEFD86" w14:textId="77777777" w:rsidTr="0097047A">
        <w:trPr>
          <w:trHeight w:val="406"/>
          <w:jc w:val="center"/>
        </w:trPr>
        <w:tc>
          <w:tcPr>
            <w:tcW w:w="1500" w:type="pct"/>
            <w:vMerge w:val="restart"/>
            <w:tcBorders>
              <w:top w:val="outset" w:sz="6" w:space="0" w:color="000000"/>
              <w:left w:val="outset" w:sz="6" w:space="0" w:color="000000"/>
              <w:right w:val="outset" w:sz="6" w:space="0" w:color="000000"/>
            </w:tcBorders>
            <w:hideMark/>
          </w:tcPr>
          <w:p w14:paraId="3774535C" w14:textId="77777777" w:rsidR="00D85471" w:rsidRDefault="008F2320" w:rsidP="00D85471">
            <w:pPr>
              <w:jc w:val="center"/>
              <w:rPr>
                <w:rFonts w:ascii="Times" w:hAnsi="Times" w:cs="Times"/>
                <w:b/>
                <w:bCs/>
                <w:sz w:val="25"/>
                <w:szCs w:val="25"/>
              </w:rPr>
            </w:pPr>
            <w:proofErr w:type="spellStart"/>
            <w:r>
              <w:rPr>
                <w:rFonts w:ascii="Times" w:hAnsi="Times" w:cs="Times"/>
                <w:b/>
                <w:bCs/>
                <w:sz w:val="25"/>
                <w:szCs w:val="25"/>
              </w:rPr>
              <w:t>Slovensko.Digital</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04AECC4A" w14:textId="77777777" w:rsidR="00D85471" w:rsidRDefault="00D85471" w:rsidP="00D85471">
            <w:pPr>
              <w:rPr>
                <w:rFonts w:ascii="Times" w:hAnsi="Times" w:cs="Times"/>
                <w:sz w:val="25"/>
                <w:szCs w:val="25"/>
              </w:rPr>
            </w:pPr>
            <w:r>
              <w:rPr>
                <w:rFonts w:ascii="Times" w:hAnsi="Times" w:cs="Times"/>
                <w:sz w:val="25"/>
                <w:szCs w:val="25"/>
              </w:rPr>
              <w:br/>
              <w:t xml:space="preserve">K návrhu uznesení vlády, časť „podpredsedovi vlády SR pre investície a informatizáciu“: Zásadná pripomienka Žiadame zaradiť novú úlohu: Pred uzatvorením novej centrálnej zmluvy vždy vykonať audit používania a potrieb produktov ktoré majú byť zmluvou pokrývané vo verejnej správe, najmä s ohľadom na </w:t>
            </w:r>
            <w:r>
              <w:rPr>
                <w:rFonts w:ascii="Times" w:hAnsi="Times" w:cs="Times"/>
                <w:sz w:val="25"/>
                <w:szCs w:val="25"/>
              </w:rPr>
              <w:lastRenderedPageBreak/>
              <w:t xml:space="preserve">možné spôsoby </w:t>
            </w:r>
            <w:proofErr w:type="spellStart"/>
            <w:r>
              <w:rPr>
                <w:rFonts w:ascii="Times" w:hAnsi="Times" w:cs="Times"/>
                <w:sz w:val="25"/>
                <w:szCs w:val="25"/>
              </w:rPr>
              <w:t>licencovania</w:t>
            </w:r>
            <w:proofErr w:type="spellEnd"/>
            <w:r>
              <w:rPr>
                <w:rFonts w:ascii="Times" w:hAnsi="Times" w:cs="Times"/>
                <w:sz w:val="25"/>
                <w:szCs w:val="25"/>
              </w:rPr>
              <w:t xml:space="preserve">, analyzovať možné modely nadobudnutia licencií a alternatívne možnosti pokrytia týchto potrieb inými produktami. Audit a analýzu opakovane vykonať minimálne každé 3 roky platnosti </w:t>
            </w:r>
            <w:proofErr w:type="spellStart"/>
            <w:r>
              <w:rPr>
                <w:rFonts w:ascii="Times" w:hAnsi="Times" w:cs="Times"/>
                <w:sz w:val="25"/>
                <w:szCs w:val="25"/>
              </w:rPr>
              <w:t>multilicenčnej</w:t>
            </w:r>
            <w:proofErr w:type="spellEnd"/>
            <w:r>
              <w:rPr>
                <w:rFonts w:ascii="Times" w:hAnsi="Times" w:cs="Times"/>
                <w:sz w:val="25"/>
                <w:szCs w:val="25"/>
              </w:rPr>
              <w:t xml:space="preserve"> zmluvy. Plnenie priebežne Odôvodnenie: Uzatvorenie </w:t>
            </w:r>
            <w:proofErr w:type="spellStart"/>
            <w:r>
              <w:rPr>
                <w:rFonts w:ascii="Times" w:hAnsi="Times" w:cs="Times"/>
                <w:sz w:val="25"/>
                <w:szCs w:val="25"/>
              </w:rPr>
              <w:t>multilicenčnej</w:t>
            </w:r>
            <w:proofErr w:type="spellEnd"/>
            <w:r>
              <w:rPr>
                <w:rFonts w:ascii="Times" w:hAnsi="Times" w:cs="Times"/>
                <w:sz w:val="25"/>
                <w:szCs w:val="25"/>
              </w:rPr>
              <w:t xml:space="preserve"> zmluvy, tak ako to materiál predpokladá, je vážnym zásahom do trhového prostredia. Vybrané produkty a určitý dodávateľ sú týmto spôsobom na dlhé obdobie zvýhodnený. Zároveň sa verejná správa dostáva do nevýhodného postavenia, tzv. </w:t>
            </w:r>
            <w:proofErr w:type="spellStart"/>
            <w:r>
              <w:rPr>
                <w:rFonts w:ascii="Times" w:hAnsi="Times" w:cs="Times"/>
                <w:sz w:val="25"/>
                <w:szCs w:val="25"/>
              </w:rPr>
              <w:t>vendor</w:t>
            </w:r>
            <w:proofErr w:type="spellEnd"/>
            <w:r>
              <w:rPr>
                <w:rFonts w:ascii="Times" w:hAnsi="Times" w:cs="Times"/>
                <w:sz w:val="25"/>
                <w:szCs w:val="25"/>
              </w:rPr>
              <w:t>-</w:t>
            </w:r>
            <w:proofErr w:type="spellStart"/>
            <w:r>
              <w:rPr>
                <w:rFonts w:ascii="Times" w:hAnsi="Times" w:cs="Times"/>
                <w:sz w:val="25"/>
                <w:szCs w:val="25"/>
              </w:rPr>
              <w:t>lock</w:t>
            </w:r>
            <w:proofErr w:type="spellEnd"/>
            <w:r>
              <w:rPr>
                <w:rFonts w:ascii="Times" w:hAnsi="Times" w:cs="Times"/>
                <w:sz w:val="25"/>
                <w:szCs w:val="25"/>
              </w:rPr>
              <w:t xml:space="preserve">-in, ktoré je povinným používaním </w:t>
            </w:r>
            <w:proofErr w:type="spellStart"/>
            <w:r>
              <w:rPr>
                <w:rFonts w:ascii="Times" w:hAnsi="Times" w:cs="Times"/>
                <w:sz w:val="25"/>
                <w:szCs w:val="25"/>
              </w:rPr>
              <w:t>multilicenčnej</w:t>
            </w:r>
            <w:proofErr w:type="spellEnd"/>
            <w:r>
              <w:rPr>
                <w:rFonts w:ascii="Times" w:hAnsi="Times" w:cs="Times"/>
                <w:sz w:val="25"/>
                <w:szCs w:val="25"/>
              </w:rPr>
              <w:t xml:space="preserve"> zmluvy všetkými ÚOŠS veľmi zvýraznené. Preto je pred uzatvorením </w:t>
            </w:r>
            <w:proofErr w:type="spellStart"/>
            <w:r>
              <w:rPr>
                <w:rFonts w:ascii="Times" w:hAnsi="Times" w:cs="Times"/>
                <w:sz w:val="25"/>
                <w:szCs w:val="25"/>
              </w:rPr>
              <w:t>multilicenčnej</w:t>
            </w:r>
            <w:proofErr w:type="spellEnd"/>
            <w:r>
              <w:rPr>
                <w:rFonts w:ascii="Times" w:hAnsi="Times" w:cs="Times"/>
                <w:sz w:val="25"/>
                <w:szCs w:val="25"/>
              </w:rPr>
              <w:t xml:space="preserve"> zmluvy nevyhnutné venovať veľké úsilie zvoleniu najvýhodnejšieho riešenia a nájdeniu optimálneho licenčného modelu. Príkladom môže byť </w:t>
            </w:r>
            <w:proofErr w:type="spellStart"/>
            <w:r>
              <w:rPr>
                <w:rFonts w:ascii="Times" w:hAnsi="Times" w:cs="Times"/>
                <w:sz w:val="25"/>
                <w:szCs w:val="25"/>
              </w:rPr>
              <w:t>multilicenčná</w:t>
            </w:r>
            <w:proofErr w:type="spellEnd"/>
            <w:r>
              <w:rPr>
                <w:rFonts w:ascii="Times" w:hAnsi="Times" w:cs="Times"/>
                <w:sz w:val="25"/>
                <w:szCs w:val="25"/>
              </w:rPr>
              <w:t xml:space="preserve"> zmluva MSEA s firmou Microsoft, ktorá evidentne dlhodobo bola uzatvorená pre verejnú správu nie optimálnym spôsobom. Ani pri súčasnom uzatváraní novej zmluvy v tejto oblasti nebol vykonaný v pripomienke uvedený audit a vykonaná analýza možných spôsobom </w:t>
            </w:r>
            <w:proofErr w:type="spellStart"/>
            <w:r>
              <w:rPr>
                <w:rFonts w:ascii="Times" w:hAnsi="Times" w:cs="Times"/>
                <w:sz w:val="25"/>
                <w:szCs w:val="25"/>
              </w:rPr>
              <w:t>licencovania</w:t>
            </w:r>
            <w:proofErr w:type="spellEnd"/>
            <w:r>
              <w:rPr>
                <w:rFonts w:ascii="Times" w:hAnsi="Times" w:cs="Times"/>
                <w:sz w:val="25"/>
                <w:szCs w:val="25"/>
              </w:rPr>
              <w:t xml:space="preserve"> vykazuje závažné nedostatky, čoho výsledkom by bolo opäť uzatvorenie nie optimálnej zmluvy. Žiadame preto v pripomienke uvedené úlohy vykonať aj pred uzatvorením novej </w:t>
            </w:r>
            <w:proofErr w:type="spellStart"/>
            <w:r>
              <w:rPr>
                <w:rFonts w:ascii="Times" w:hAnsi="Times" w:cs="Times"/>
                <w:sz w:val="25"/>
                <w:szCs w:val="25"/>
              </w:rPr>
              <w:t>multilicenčnej</w:t>
            </w:r>
            <w:proofErr w:type="spellEnd"/>
            <w:r>
              <w:rPr>
                <w:rFonts w:ascii="Times" w:hAnsi="Times" w:cs="Times"/>
                <w:sz w:val="25"/>
                <w:szCs w:val="25"/>
              </w:rPr>
              <w:t xml:space="preserve"> zmluvy na </w:t>
            </w:r>
            <w:proofErr w:type="spellStart"/>
            <w:r>
              <w:rPr>
                <w:rFonts w:ascii="Times" w:hAnsi="Times" w:cs="Times"/>
                <w:sz w:val="25"/>
                <w:szCs w:val="25"/>
              </w:rPr>
              <w:t>desktopové</w:t>
            </w:r>
            <w:proofErr w:type="spellEnd"/>
            <w:r>
              <w:rPr>
                <w:rFonts w:ascii="Times" w:hAnsi="Times" w:cs="Times"/>
                <w:sz w:val="25"/>
                <w:szCs w:val="25"/>
              </w:rPr>
              <w:t xml:space="preserve"> </w:t>
            </w:r>
            <w:proofErr w:type="spellStart"/>
            <w:r>
              <w:rPr>
                <w:rFonts w:ascii="Times" w:hAnsi="Times" w:cs="Times"/>
                <w:sz w:val="25"/>
                <w:szCs w:val="25"/>
              </w:rPr>
              <w:t>produky</w:t>
            </w:r>
            <w:proofErr w:type="spellEnd"/>
            <w:r>
              <w:rPr>
                <w:rFonts w:ascii="Times" w:hAnsi="Times" w:cs="Times"/>
                <w:sz w:val="25"/>
                <w:szCs w:val="25"/>
              </w:rPr>
              <w:t xml:space="preserve"> od spoločnosti Microsoft. V pripomienke uvedené úlohy vyplývajú aj z existujúcich odporúčaní z dokumentov ÚHP pre oblasť </w:t>
            </w:r>
          </w:p>
        </w:tc>
        <w:tc>
          <w:tcPr>
            <w:tcW w:w="500" w:type="pct"/>
            <w:vMerge w:val="restart"/>
            <w:tcBorders>
              <w:top w:val="outset" w:sz="6" w:space="0" w:color="000000"/>
              <w:left w:val="outset" w:sz="6" w:space="0" w:color="000000"/>
              <w:right w:val="outset" w:sz="6" w:space="0" w:color="000000"/>
            </w:tcBorders>
            <w:vAlign w:val="center"/>
            <w:hideMark/>
          </w:tcPr>
          <w:p w14:paraId="40DFDA85" w14:textId="77777777" w:rsidR="00D85471" w:rsidRDefault="00D85471" w:rsidP="00D85471">
            <w:pPr>
              <w:jc w:val="center"/>
              <w:rPr>
                <w:rFonts w:ascii="Times" w:hAnsi="Times" w:cs="Times"/>
                <w:b/>
                <w:bCs/>
                <w:sz w:val="25"/>
                <w:szCs w:val="25"/>
              </w:rPr>
            </w:pPr>
            <w:r>
              <w:rPr>
                <w:rFonts w:ascii="Times" w:hAnsi="Times" w:cs="Times"/>
                <w:b/>
                <w:bCs/>
                <w:sz w:val="25"/>
                <w:szCs w:val="25"/>
              </w:rPr>
              <w:lastRenderedPageBreak/>
              <w:t>Z</w:t>
            </w:r>
          </w:p>
        </w:tc>
      </w:tr>
      <w:tr w:rsidR="00D85471" w14:paraId="73D8AED3" w14:textId="77777777" w:rsidTr="0097047A">
        <w:trPr>
          <w:trHeight w:val="1704"/>
          <w:jc w:val="center"/>
        </w:trPr>
        <w:tc>
          <w:tcPr>
            <w:tcW w:w="1500" w:type="pct"/>
            <w:vMerge/>
            <w:tcBorders>
              <w:left w:val="outset" w:sz="6" w:space="0" w:color="000000"/>
              <w:bottom w:val="outset" w:sz="6" w:space="0" w:color="000000"/>
              <w:right w:val="outset" w:sz="6" w:space="0" w:color="000000"/>
            </w:tcBorders>
          </w:tcPr>
          <w:p w14:paraId="2DE0FC63" w14:textId="77777777" w:rsidR="00D85471" w:rsidRDefault="00D85471" w:rsidP="00D85471">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tcPr>
          <w:p w14:paraId="2B3F1B5D" w14:textId="168A636E" w:rsidR="00D85471" w:rsidRPr="00D85471" w:rsidRDefault="00D85471" w:rsidP="00D85471">
            <w:pPr>
              <w:rPr>
                <w:rFonts w:ascii="Times" w:hAnsi="Times" w:cs="Times"/>
                <w:sz w:val="25"/>
                <w:szCs w:val="25"/>
              </w:rPr>
            </w:pPr>
            <w:r w:rsidRPr="00A71FEF">
              <w:rPr>
                <w:rFonts w:ascii="Times" w:hAnsi="Times" w:cs="Times"/>
                <w:b/>
                <w:sz w:val="25"/>
                <w:szCs w:val="25"/>
              </w:rPr>
              <w:t xml:space="preserve">Spôsob spracovania pripomienky: </w:t>
            </w:r>
            <w:r w:rsidRPr="00D85471">
              <w:rPr>
                <w:rFonts w:ascii="Times" w:hAnsi="Times" w:cs="Times"/>
                <w:sz w:val="25"/>
                <w:szCs w:val="25"/>
              </w:rPr>
              <w:t>Daná pripomienka je vecná a bude doplnená do vlastného materiálu do časti týkajúcej sa mapovania stavu licencií</w:t>
            </w:r>
            <w:r w:rsidR="006117F8">
              <w:rPr>
                <w:rFonts w:ascii="Times" w:hAnsi="Times" w:cs="Times"/>
                <w:sz w:val="25"/>
                <w:szCs w:val="25"/>
              </w:rPr>
              <w:t xml:space="preserve"> a zároveň táto časť bude zohľadnená aj v metodike vypracovanej po zverejnení centrálnej licenčnej zmluvy</w:t>
            </w:r>
            <w:r w:rsidRPr="00D85471">
              <w:rPr>
                <w:rFonts w:ascii="Times" w:hAnsi="Times" w:cs="Times"/>
                <w:sz w:val="25"/>
                <w:szCs w:val="25"/>
              </w:rPr>
              <w:t>.</w:t>
            </w:r>
            <w:r>
              <w:rPr>
                <w:rFonts w:ascii="Times" w:hAnsi="Times" w:cs="Times"/>
                <w:sz w:val="25"/>
                <w:szCs w:val="25"/>
              </w:rPr>
              <w:t xml:space="preserve"> </w:t>
            </w:r>
          </w:p>
          <w:p w14:paraId="2F097782" w14:textId="77777777" w:rsidR="00D85471" w:rsidRDefault="00D85471" w:rsidP="00D85471">
            <w:pPr>
              <w:rPr>
                <w:rFonts w:ascii="Times" w:hAnsi="Times" w:cs="Times"/>
                <w:sz w:val="25"/>
                <w:szCs w:val="25"/>
              </w:rPr>
            </w:pPr>
          </w:p>
        </w:tc>
        <w:tc>
          <w:tcPr>
            <w:tcW w:w="500" w:type="pct"/>
            <w:vMerge/>
            <w:tcBorders>
              <w:left w:val="outset" w:sz="6" w:space="0" w:color="000000"/>
              <w:bottom w:val="outset" w:sz="6" w:space="0" w:color="000000"/>
              <w:right w:val="outset" w:sz="6" w:space="0" w:color="000000"/>
            </w:tcBorders>
            <w:vAlign w:val="center"/>
          </w:tcPr>
          <w:p w14:paraId="193A7CF6" w14:textId="77777777" w:rsidR="00D85471" w:rsidRDefault="00D85471" w:rsidP="00D85471">
            <w:pPr>
              <w:jc w:val="center"/>
              <w:rPr>
                <w:rFonts w:ascii="Times" w:hAnsi="Times" w:cs="Times"/>
                <w:b/>
                <w:bCs/>
                <w:sz w:val="25"/>
                <w:szCs w:val="25"/>
              </w:rPr>
            </w:pPr>
          </w:p>
        </w:tc>
      </w:tr>
      <w:tr w:rsidR="008F2320" w14:paraId="359DFF62" w14:textId="77777777" w:rsidTr="00A67AE2">
        <w:trPr>
          <w:trHeight w:val="6929"/>
          <w:jc w:val="center"/>
        </w:trPr>
        <w:tc>
          <w:tcPr>
            <w:tcW w:w="1500" w:type="pct"/>
            <w:vMerge w:val="restart"/>
            <w:tcBorders>
              <w:top w:val="outset" w:sz="6" w:space="0" w:color="000000"/>
              <w:left w:val="outset" w:sz="6" w:space="0" w:color="000000"/>
              <w:right w:val="outset" w:sz="6" w:space="0" w:color="000000"/>
            </w:tcBorders>
            <w:hideMark/>
          </w:tcPr>
          <w:p w14:paraId="5AB7BD1A" w14:textId="77777777" w:rsidR="008F2320" w:rsidRDefault="008F2320" w:rsidP="008F2320">
            <w:pPr>
              <w:jc w:val="center"/>
              <w:rPr>
                <w:rFonts w:ascii="Times" w:hAnsi="Times" w:cs="Times"/>
                <w:b/>
                <w:bCs/>
                <w:sz w:val="25"/>
                <w:szCs w:val="25"/>
              </w:rPr>
            </w:pPr>
            <w:proofErr w:type="spellStart"/>
            <w:r>
              <w:rPr>
                <w:rFonts w:ascii="Times" w:hAnsi="Times" w:cs="Times"/>
                <w:b/>
                <w:bCs/>
                <w:sz w:val="25"/>
                <w:szCs w:val="25"/>
              </w:rPr>
              <w:lastRenderedPageBreak/>
              <w:t>Slovensko.Digital</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55DE7060" w14:textId="77777777" w:rsidR="008F2320" w:rsidRDefault="008F2320" w:rsidP="008F2320">
            <w:pPr>
              <w:rPr>
                <w:rFonts w:ascii="Times" w:hAnsi="Times" w:cs="Times"/>
                <w:sz w:val="25"/>
                <w:szCs w:val="25"/>
              </w:rPr>
            </w:pPr>
            <w:r>
              <w:rPr>
                <w:rFonts w:ascii="Times" w:hAnsi="Times" w:cs="Times"/>
                <w:sz w:val="25"/>
                <w:szCs w:val="25"/>
              </w:rPr>
              <w:br/>
              <w:t xml:space="preserve">K návrhu uznesení vlády, časť „podpredsedovi vlády SR pre investície a informatizáciu“: Zásadná pripomienka Žiadame zaradiť novú úlohu: Preskúmať náklady na prechod na </w:t>
            </w:r>
            <w:proofErr w:type="spellStart"/>
            <w:r>
              <w:rPr>
                <w:rFonts w:ascii="Times" w:hAnsi="Times" w:cs="Times"/>
                <w:sz w:val="25"/>
                <w:szCs w:val="25"/>
              </w:rPr>
              <w:t>open</w:t>
            </w:r>
            <w:proofErr w:type="spellEnd"/>
            <w:r>
              <w:rPr>
                <w:rFonts w:ascii="Times" w:hAnsi="Times" w:cs="Times"/>
                <w:sz w:val="25"/>
                <w:szCs w:val="25"/>
              </w:rPr>
              <w:t xml:space="preserve"> </w:t>
            </w:r>
            <w:proofErr w:type="spellStart"/>
            <w:r>
              <w:rPr>
                <w:rFonts w:ascii="Times" w:hAnsi="Times" w:cs="Times"/>
                <w:sz w:val="25"/>
                <w:szCs w:val="25"/>
              </w:rPr>
              <w:t>source</w:t>
            </w:r>
            <w:proofErr w:type="spellEnd"/>
            <w:r>
              <w:rPr>
                <w:rFonts w:ascii="Times" w:hAnsi="Times" w:cs="Times"/>
                <w:sz w:val="25"/>
                <w:szCs w:val="25"/>
              </w:rPr>
              <w:t xml:space="preserve"> a realizovať pilotný projekt nasadenia softvéru na vybranom úrade a/alebo pre vybraných úradníkov, s cieľom overenia rizík a potenciálu úspory. Do 31.12.2020 Odôvodnenie: V rámci informatizácie verejnej správy je opakovane identifikovaná možnosť úspory nákladov na obstaranie a prevádzkovanie štandardizovaných (krabicových) počítačových programov pomocou systematickej podpory používania tzv. slobodného softvéru (hovorovo „</w:t>
            </w:r>
            <w:proofErr w:type="spellStart"/>
            <w:r>
              <w:rPr>
                <w:rFonts w:ascii="Times" w:hAnsi="Times" w:cs="Times"/>
                <w:sz w:val="25"/>
                <w:szCs w:val="25"/>
              </w:rPr>
              <w:t>open</w:t>
            </w:r>
            <w:proofErr w:type="spellEnd"/>
            <w:r>
              <w:rPr>
                <w:rFonts w:ascii="Times" w:hAnsi="Times" w:cs="Times"/>
                <w:sz w:val="25"/>
                <w:szCs w:val="25"/>
              </w:rPr>
              <w:t xml:space="preserve"> </w:t>
            </w:r>
            <w:proofErr w:type="spellStart"/>
            <w:r>
              <w:rPr>
                <w:rFonts w:ascii="Times" w:hAnsi="Times" w:cs="Times"/>
                <w:sz w:val="25"/>
                <w:szCs w:val="25"/>
              </w:rPr>
              <w:t>source</w:t>
            </w:r>
            <w:proofErr w:type="spellEnd"/>
            <w:r>
              <w:rPr>
                <w:rFonts w:ascii="Times" w:hAnsi="Times" w:cs="Times"/>
                <w:sz w:val="25"/>
                <w:szCs w:val="25"/>
              </w:rPr>
              <w:t xml:space="preserve">“). Za posledných 15 rokov v tejto oblasti boli už aj viackrát obstarané, alebo vytvorené podkladové materiály, ktoré opakovane potenciál úspory potvrdili. ÚHP v materiáli „Zabezpečenie kancelárskych softvérových licencií pre štátnu správu“ z júna 2018 taktiež uvádza nasledovné: - „Dodatočnú hodnotu za peniaze môže priniesť najmä ... a postupné zavádzanie </w:t>
            </w:r>
            <w:proofErr w:type="spellStart"/>
            <w:r>
              <w:rPr>
                <w:rFonts w:ascii="Times" w:hAnsi="Times" w:cs="Times"/>
                <w:sz w:val="25"/>
                <w:szCs w:val="25"/>
              </w:rPr>
              <w:t>open</w:t>
            </w:r>
            <w:proofErr w:type="spellEnd"/>
            <w:r>
              <w:rPr>
                <w:rFonts w:ascii="Times" w:hAnsi="Times" w:cs="Times"/>
                <w:sz w:val="25"/>
                <w:szCs w:val="25"/>
              </w:rPr>
              <w:t xml:space="preserve"> </w:t>
            </w:r>
            <w:proofErr w:type="spellStart"/>
            <w:r>
              <w:rPr>
                <w:rFonts w:ascii="Times" w:hAnsi="Times" w:cs="Times"/>
                <w:sz w:val="25"/>
                <w:szCs w:val="25"/>
              </w:rPr>
              <w:t>source</w:t>
            </w:r>
            <w:proofErr w:type="spellEnd"/>
            <w:r>
              <w:rPr>
                <w:rFonts w:ascii="Times" w:hAnsi="Times" w:cs="Times"/>
                <w:sz w:val="25"/>
                <w:szCs w:val="25"/>
              </w:rPr>
              <w:t xml:space="preserve"> riešení.“ - „Alternatíva prechodu na </w:t>
            </w:r>
            <w:proofErr w:type="spellStart"/>
            <w:r>
              <w:rPr>
                <w:rFonts w:ascii="Times" w:hAnsi="Times" w:cs="Times"/>
                <w:sz w:val="25"/>
                <w:szCs w:val="25"/>
              </w:rPr>
              <w:t>open</w:t>
            </w:r>
            <w:proofErr w:type="spellEnd"/>
            <w:r>
              <w:rPr>
                <w:rFonts w:ascii="Times" w:hAnsi="Times" w:cs="Times"/>
                <w:sz w:val="25"/>
                <w:szCs w:val="25"/>
              </w:rPr>
              <w:t xml:space="preserve"> </w:t>
            </w:r>
            <w:proofErr w:type="spellStart"/>
            <w:r>
              <w:rPr>
                <w:rFonts w:ascii="Times" w:hAnsi="Times" w:cs="Times"/>
                <w:sz w:val="25"/>
                <w:szCs w:val="25"/>
              </w:rPr>
              <w:t>source</w:t>
            </w:r>
            <w:proofErr w:type="spellEnd"/>
            <w:r>
              <w:rPr>
                <w:rFonts w:ascii="Times" w:hAnsi="Times" w:cs="Times"/>
                <w:sz w:val="25"/>
                <w:szCs w:val="25"/>
              </w:rPr>
              <w:t xml:space="preserve"> riešenie (A4) bola vylúčená </w:t>
            </w:r>
            <w:proofErr w:type="spellStart"/>
            <w:r>
              <w:rPr>
                <w:rFonts w:ascii="Times" w:hAnsi="Times" w:cs="Times"/>
                <w:sz w:val="25"/>
                <w:szCs w:val="25"/>
              </w:rPr>
              <w:t>multikriteriálnou</w:t>
            </w:r>
            <w:proofErr w:type="spellEnd"/>
            <w:r>
              <w:rPr>
                <w:rFonts w:ascii="Times" w:hAnsi="Times" w:cs="Times"/>
                <w:sz w:val="25"/>
                <w:szCs w:val="25"/>
              </w:rPr>
              <w:t xml:space="preserve"> analýzou3 kvôli vysokému riziku plynúcemu z nedostatku informácii o nákladoch a rizikách preškolenia zamestnancov a migrácie zariadení a systémov na nový softvér. Vylúčenie alternatívy považuje za opodstatnené, požaduje však preskúmať náklady na prechod a relevantné riziká.“ Taktiež úloha realizovať prechod na slobodný softvér, minimálne ako pilotný projekt, bola opakovane zaradená medzi úlohy gestora informatizácie. Táto úloha bola spomínaná vždy keď sa predlžovala platnosť </w:t>
            </w:r>
            <w:proofErr w:type="spellStart"/>
            <w:r>
              <w:rPr>
                <w:rFonts w:ascii="Times" w:hAnsi="Times" w:cs="Times"/>
                <w:sz w:val="25"/>
                <w:szCs w:val="25"/>
              </w:rPr>
              <w:t>multilicenčnej</w:t>
            </w:r>
            <w:proofErr w:type="spellEnd"/>
            <w:r>
              <w:rPr>
                <w:rFonts w:ascii="Times" w:hAnsi="Times" w:cs="Times"/>
                <w:sz w:val="25"/>
                <w:szCs w:val="25"/>
              </w:rPr>
              <w:t xml:space="preserve"> zmluvy MSEA s firmou Microsoft. Napriek tomu doteraz nikdy nebola táto úloha seriózne riešená. Takto je vo verejnej správe prehlbovaná závislosť na určitom dodávateľovi, tzv. </w:t>
            </w:r>
            <w:proofErr w:type="spellStart"/>
            <w:r>
              <w:rPr>
                <w:rFonts w:ascii="Times" w:hAnsi="Times" w:cs="Times"/>
                <w:sz w:val="25"/>
                <w:szCs w:val="25"/>
              </w:rPr>
              <w:t>vendor</w:t>
            </w:r>
            <w:proofErr w:type="spellEnd"/>
            <w:r>
              <w:rPr>
                <w:rFonts w:ascii="Times" w:hAnsi="Times" w:cs="Times"/>
                <w:sz w:val="25"/>
                <w:szCs w:val="25"/>
              </w:rPr>
              <w:t>-</w:t>
            </w:r>
            <w:proofErr w:type="spellStart"/>
            <w:r>
              <w:rPr>
                <w:rFonts w:ascii="Times" w:hAnsi="Times" w:cs="Times"/>
                <w:sz w:val="25"/>
                <w:szCs w:val="25"/>
              </w:rPr>
              <w:t>lock</w:t>
            </w:r>
            <w:proofErr w:type="spellEnd"/>
            <w:r>
              <w:rPr>
                <w:rFonts w:ascii="Times" w:hAnsi="Times" w:cs="Times"/>
                <w:sz w:val="25"/>
                <w:szCs w:val="25"/>
              </w:rPr>
              <w:t xml:space="preserve">-in, a súvisiace zvýšené náklady. Sme presvedčení, že aby v prechode na používanie slobodného softvéru nastal reálny pokrok, je nevyhnutné túto úlohu gestorovi informatizácie formálne priradiť. Navrhovaná úloha je doslovne prevzatá z odporúčaní ÚHP v materiáli „Zabezpečenie kancelárskych softvérových licencií pre štátnu správu“. </w:t>
            </w:r>
          </w:p>
        </w:tc>
        <w:tc>
          <w:tcPr>
            <w:tcW w:w="500" w:type="pct"/>
            <w:vMerge w:val="restart"/>
            <w:tcBorders>
              <w:top w:val="outset" w:sz="6" w:space="0" w:color="000000"/>
              <w:left w:val="outset" w:sz="6" w:space="0" w:color="000000"/>
              <w:right w:val="outset" w:sz="6" w:space="0" w:color="000000"/>
            </w:tcBorders>
            <w:vAlign w:val="center"/>
            <w:hideMark/>
          </w:tcPr>
          <w:p w14:paraId="5189FC39" w14:textId="77777777" w:rsidR="008F2320" w:rsidRDefault="008F2320" w:rsidP="008F2320">
            <w:pPr>
              <w:jc w:val="center"/>
              <w:rPr>
                <w:rFonts w:ascii="Times" w:hAnsi="Times" w:cs="Times"/>
                <w:b/>
                <w:bCs/>
                <w:sz w:val="25"/>
                <w:szCs w:val="25"/>
              </w:rPr>
            </w:pPr>
            <w:r>
              <w:rPr>
                <w:rFonts w:ascii="Times" w:hAnsi="Times" w:cs="Times"/>
                <w:b/>
                <w:bCs/>
                <w:sz w:val="25"/>
                <w:szCs w:val="25"/>
              </w:rPr>
              <w:t>Z</w:t>
            </w:r>
          </w:p>
        </w:tc>
      </w:tr>
      <w:tr w:rsidR="008F2320" w14:paraId="7679E47F" w14:textId="77777777" w:rsidTr="00AF412F">
        <w:trPr>
          <w:trHeight w:val="973"/>
          <w:jc w:val="center"/>
        </w:trPr>
        <w:tc>
          <w:tcPr>
            <w:tcW w:w="1500" w:type="pct"/>
            <w:vMerge/>
            <w:tcBorders>
              <w:left w:val="outset" w:sz="6" w:space="0" w:color="000000"/>
              <w:bottom w:val="outset" w:sz="6" w:space="0" w:color="000000"/>
              <w:right w:val="outset" w:sz="6" w:space="0" w:color="000000"/>
            </w:tcBorders>
          </w:tcPr>
          <w:p w14:paraId="095B22EE" w14:textId="77777777" w:rsidR="008F2320" w:rsidRDefault="008F2320" w:rsidP="008F2320">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tcPr>
          <w:p w14:paraId="0857AD27" w14:textId="06954F63" w:rsidR="00E957DE" w:rsidRPr="008F2320" w:rsidRDefault="008F2320" w:rsidP="00E957DE">
            <w:pPr>
              <w:rPr>
                <w:rFonts w:ascii="Times" w:hAnsi="Times" w:cs="Times"/>
                <w:sz w:val="25"/>
                <w:szCs w:val="25"/>
              </w:rPr>
            </w:pPr>
            <w:r w:rsidRPr="00AF412F">
              <w:rPr>
                <w:rFonts w:ascii="Times" w:hAnsi="Times" w:cs="Times"/>
                <w:b/>
                <w:sz w:val="25"/>
                <w:szCs w:val="25"/>
              </w:rPr>
              <w:t>Spôsob spracovania pripomienky</w:t>
            </w:r>
            <w:r w:rsidRPr="002312B4">
              <w:rPr>
                <w:rFonts w:ascii="Times" w:hAnsi="Times" w:cs="Times"/>
                <w:sz w:val="25"/>
                <w:szCs w:val="25"/>
              </w:rPr>
              <w:t>:</w:t>
            </w:r>
            <w:r w:rsidR="006117F8" w:rsidRPr="002312B4">
              <w:rPr>
                <w:rFonts w:ascii="Times" w:hAnsi="Times" w:cs="Times"/>
                <w:sz w:val="25"/>
                <w:szCs w:val="25"/>
              </w:rPr>
              <w:t xml:space="preserve"> Problematika </w:t>
            </w:r>
            <w:proofErr w:type="spellStart"/>
            <w:r w:rsidR="006117F8" w:rsidRPr="002312B4">
              <w:rPr>
                <w:rFonts w:ascii="Times" w:hAnsi="Times" w:cs="Times"/>
                <w:sz w:val="25"/>
                <w:szCs w:val="25"/>
              </w:rPr>
              <w:t>Open</w:t>
            </w:r>
            <w:proofErr w:type="spellEnd"/>
            <w:r w:rsidR="006117F8" w:rsidRPr="002312B4">
              <w:rPr>
                <w:rFonts w:ascii="Times" w:hAnsi="Times" w:cs="Times"/>
                <w:sz w:val="25"/>
                <w:szCs w:val="25"/>
              </w:rPr>
              <w:t xml:space="preserve"> </w:t>
            </w:r>
            <w:proofErr w:type="spellStart"/>
            <w:r w:rsidR="006117F8" w:rsidRPr="002312B4">
              <w:rPr>
                <w:rFonts w:ascii="Times" w:hAnsi="Times" w:cs="Times"/>
                <w:sz w:val="25"/>
                <w:szCs w:val="25"/>
              </w:rPr>
              <w:t>source</w:t>
            </w:r>
            <w:proofErr w:type="spellEnd"/>
            <w:r w:rsidR="006117F8" w:rsidRPr="002312B4">
              <w:rPr>
                <w:rFonts w:ascii="Times" w:hAnsi="Times" w:cs="Times"/>
                <w:sz w:val="25"/>
                <w:szCs w:val="25"/>
              </w:rPr>
              <w:t xml:space="preserve"> nie je riešená v rámci tohto</w:t>
            </w:r>
            <w:r w:rsidR="006117F8">
              <w:rPr>
                <w:rFonts w:ascii="Times" w:hAnsi="Times" w:cs="Times"/>
                <w:b/>
                <w:sz w:val="25"/>
                <w:szCs w:val="25"/>
              </w:rPr>
              <w:t xml:space="preserve"> </w:t>
            </w:r>
            <w:r w:rsidR="006117F8" w:rsidRPr="002312B4">
              <w:rPr>
                <w:rFonts w:ascii="Times" w:hAnsi="Times" w:cs="Times"/>
                <w:sz w:val="25"/>
                <w:szCs w:val="25"/>
              </w:rPr>
              <w:t>uznesenia.</w:t>
            </w:r>
            <w:r w:rsidRPr="002312B4">
              <w:rPr>
                <w:rFonts w:ascii="Times" w:hAnsi="Times" w:cs="Times"/>
                <w:sz w:val="25"/>
                <w:szCs w:val="25"/>
              </w:rPr>
              <w:t xml:space="preserve"> </w:t>
            </w:r>
            <w:r w:rsidR="00E957DE" w:rsidRPr="008F2320">
              <w:rPr>
                <w:rFonts w:ascii="Times" w:hAnsi="Times" w:cs="Times"/>
                <w:sz w:val="25"/>
                <w:szCs w:val="25"/>
              </w:rPr>
              <w:t xml:space="preserve"> </w:t>
            </w:r>
            <w:proofErr w:type="spellStart"/>
            <w:r w:rsidR="00E957DE" w:rsidRPr="008F2320">
              <w:rPr>
                <w:rFonts w:ascii="Times" w:hAnsi="Times" w:cs="Times"/>
                <w:sz w:val="25"/>
                <w:szCs w:val="25"/>
              </w:rPr>
              <w:t>Open</w:t>
            </w:r>
            <w:proofErr w:type="spellEnd"/>
            <w:r w:rsidR="00E957DE" w:rsidRPr="008F2320">
              <w:rPr>
                <w:rFonts w:ascii="Times" w:hAnsi="Times" w:cs="Times"/>
                <w:sz w:val="25"/>
                <w:szCs w:val="25"/>
              </w:rPr>
              <w:t xml:space="preserve"> </w:t>
            </w:r>
            <w:proofErr w:type="spellStart"/>
            <w:r w:rsidR="00E957DE" w:rsidRPr="008F2320">
              <w:rPr>
                <w:rFonts w:ascii="Times" w:hAnsi="Times" w:cs="Times"/>
                <w:sz w:val="25"/>
                <w:szCs w:val="25"/>
              </w:rPr>
              <w:t>source</w:t>
            </w:r>
            <w:proofErr w:type="spellEnd"/>
            <w:r w:rsidR="00E957DE" w:rsidRPr="008F2320">
              <w:rPr>
                <w:rFonts w:ascii="Times" w:hAnsi="Times" w:cs="Times"/>
                <w:sz w:val="25"/>
                <w:szCs w:val="25"/>
              </w:rPr>
              <w:t xml:space="preserve"> softvér a jeho implementácia je </w:t>
            </w:r>
            <w:r w:rsidR="006117F8">
              <w:rPr>
                <w:rFonts w:ascii="Times" w:hAnsi="Times" w:cs="Times"/>
                <w:sz w:val="25"/>
                <w:szCs w:val="25"/>
              </w:rPr>
              <w:t xml:space="preserve">v súčasnosti diskutovanou témou na pôde ÚPPVII, kde sa analyzujú spôsoby aj </w:t>
            </w:r>
            <w:bookmarkStart w:id="0" w:name="_GoBack"/>
            <w:bookmarkEnd w:id="0"/>
            <w:r w:rsidR="006117F8">
              <w:rPr>
                <w:rFonts w:ascii="Times" w:hAnsi="Times" w:cs="Times"/>
                <w:sz w:val="25"/>
                <w:szCs w:val="25"/>
              </w:rPr>
              <w:t xml:space="preserve">možnosti nasadenia </w:t>
            </w:r>
            <w:proofErr w:type="spellStart"/>
            <w:r w:rsidR="006117F8">
              <w:rPr>
                <w:rFonts w:ascii="Times" w:hAnsi="Times" w:cs="Times"/>
                <w:sz w:val="25"/>
                <w:szCs w:val="25"/>
              </w:rPr>
              <w:t>open</w:t>
            </w:r>
            <w:proofErr w:type="spellEnd"/>
            <w:r w:rsidR="006117F8">
              <w:rPr>
                <w:rFonts w:ascii="Times" w:hAnsi="Times" w:cs="Times"/>
                <w:sz w:val="25"/>
                <w:szCs w:val="25"/>
              </w:rPr>
              <w:t xml:space="preserve"> </w:t>
            </w:r>
            <w:proofErr w:type="spellStart"/>
            <w:r w:rsidR="006117F8">
              <w:rPr>
                <w:rFonts w:ascii="Times" w:hAnsi="Times" w:cs="Times"/>
                <w:sz w:val="25"/>
                <w:szCs w:val="25"/>
              </w:rPr>
              <w:t>source</w:t>
            </w:r>
            <w:proofErr w:type="spellEnd"/>
            <w:r w:rsidR="006117F8">
              <w:rPr>
                <w:rFonts w:ascii="Times" w:hAnsi="Times" w:cs="Times"/>
                <w:sz w:val="25"/>
                <w:szCs w:val="25"/>
              </w:rPr>
              <w:t xml:space="preserve"> a financovanie týchto aktivít  napríklad </w:t>
            </w:r>
            <w:r w:rsidR="006117F8">
              <w:rPr>
                <w:rFonts w:ascii="Times" w:hAnsi="Times" w:cs="Times"/>
                <w:sz w:val="25"/>
                <w:szCs w:val="25"/>
              </w:rPr>
              <w:lastRenderedPageBreak/>
              <w:t>prostredníctvom eurofondov</w:t>
            </w:r>
            <w:r w:rsidR="00E957DE" w:rsidRPr="008F2320">
              <w:rPr>
                <w:rFonts w:ascii="Times" w:hAnsi="Times" w:cs="Times"/>
                <w:sz w:val="25"/>
                <w:szCs w:val="25"/>
              </w:rPr>
              <w:t>.</w:t>
            </w:r>
          </w:p>
          <w:p w14:paraId="269A567C" w14:textId="77777777" w:rsidR="008F2320" w:rsidRPr="00AF412F" w:rsidRDefault="008F2320" w:rsidP="008F2320">
            <w:pPr>
              <w:rPr>
                <w:rFonts w:ascii="Times" w:hAnsi="Times" w:cs="Times"/>
                <w:b/>
                <w:sz w:val="25"/>
                <w:szCs w:val="25"/>
              </w:rPr>
            </w:pPr>
          </w:p>
          <w:p w14:paraId="09F4980F" w14:textId="77777777" w:rsidR="008F2320" w:rsidRDefault="008F2320" w:rsidP="008F2320">
            <w:pPr>
              <w:rPr>
                <w:rFonts w:ascii="Times" w:hAnsi="Times" w:cs="Times"/>
                <w:sz w:val="25"/>
                <w:szCs w:val="25"/>
              </w:rPr>
            </w:pPr>
          </w:p>
        </w:tc>
        <w:tc>
          <w:tcPr>
            <w:tcW w:w="500" w:type="pct"/>
            <w:vMerge/>
            <w:tcBorders>
              <w:left w:val="outset" w:sz="6" w:space="0" w:color="000000"/>
              <w:bottom w:val="outset" w:sz="6" w:space="0" w:color="000000"/>
              <w:right w:val="outset" w:sz="6" w:space="0" w:color="000000"/>
            </w:tcBorders>
            <w:vAlign w:val="center"/>
          </w:tcPr>
          <w:p w14:paraId="077A3618" w14:textId="77777777" w:rsidR="008F2320" w:rsidRDefault="008F2320" w:rsidP="008F2320">
            <w:pPr>
              <w:jc w:val="center"/>
              <w:rPr>
                <w:rFonts w:ascii="Times" w:hAnsi="Times" w:cs="Times"/>
                <w:b/>
                <w:bCs/>
                <w:sz w:val="25"/>
                <w:szCs w:val="25"/>
              </w:rPr>
            </w:pPr>
          </w:p>
        </w:tc>
      </w:tr>
      <w:tr w:rsidR="00E957DE" w14:paraId="5B238341" w14:textId="77777777" w:rsidTr="00494B35">
        <w:trPr>
          <w:trHeight w:val="4245"/>
          <w:jc w:val="center"/>
        </w:trPr>
        <w:tc>
          <w:tcPr>
            <w:tcW w:w="1500" w:type="pct"/>
            <w:vMerge w:val="restart"/>
            <w:tcBorders>
              <w:top w:val="outset" w:sz="6" w:space="0" w:color="000000"/>
              <w:left w:val="outset" w:sz="6" w:space="0" w:color="000000"/>
              <w:right w:val="outset" w:sz="6" w:space="0" w:color="000000"/>
            </w:tcBorders>
            <w:hideMark/>
          </w:tcPr>
          <w:p w14:paraId="3D3FDBAA" w14:textId="77777777" w:rsidR="00E957DE" w:rsidRDefault="00E957DE" w:rsidP="00E957DE">
            <w:pPr>
              <w:jc w:val="center"/>
              <w:rPr>
                <w:rFonts w:ascii="Times" w:hAnsi="Times" w:cs="Times"/>
                <w:b/>
                <w:bCs/>
                <w:sz w:val="25"/>
                <w:szCs w:val="25"/>
              </w:rPr>
            </w:pPr>
            <w:proofErr w:type="spellStart"/>
            <w:r>
              <w:rPr>
                <w:rFonts w:ascii="Times" w:hAnsi="Times" w:cs="Times"/>
                <w:b/>
                <w:bCs/>
                <w:sz w:val="25"/>
                <w:szCs w:val="25"/>
              </w:rPr>
              <w:t>Slovensko.Digital</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55DAE897" w14:textId="77777777" w:rsidR="00E957DE" w:rsidRDefault="00E957DE" w:rsidP="00E957DE">
            <w:pPr>
              <w:rPr>
                <w:rFonts w:ascii="Times" w:hAnsi="Times" w:cs="Times"/>
                <w:sz w:val="25"/>
                <w:szCs w:val="25"/>
              </w:rPr>
            </w:pPr>
            <w:r>
              <w:rPr>
                <w:rFonts w:ascii="Times" w:hAnsi="Times" w:cs="Times"/>
                <w:sz w:val="25"/>
                <w:szCs w:val="25"/>
              </w:rPr>
              <w:br/>
              <w:t xml:space="preserve">K návrhu uznesení vlády, časť „podpredsedovi vlády SR pre investície a informatizáciu“: Zásadná pripomienka Žiadame zaradiť novú úlohu: Vypracovať definíciu štandardizovaného miesta zamestnanca vrátane minimálnej potreby softvéru pre všetky úrady Do 31.12.2020 Odôvodnenie: ÚHP v dokumente „Zabezpečenie kancelárskych softvérových licencií pre štátnu správu“ uvádza nasledovné: „Revízia výdavkov na informatizáciu v roku 2016 odporúčala definovať štandardizované pracovné miesto štátneho zamestnanca, štát nevyužil priestor pri prehodnocovaní zmluvy s Microsoftom. Definícia štandardizovaného miesta by nastavila minimálnu potrebu kancelárskeho softvéru a hardvérového vybavenia pre každého zamestnanca. Štát však nedisponuje kompletnou analýzou dopytu štátnej a verejnej správy po kancelárskom softvéri, definovanie minimálnej softvérovej potreby (bez ohľadu na konkrétny produkt) tak nebolo možné realizovať.“ Definícia štandardizovaného pracovného miesta štátneho zamestnanca nebola doteraz vykonaná, ani nám nie sú známe žiadne prebiehajúce aktivity k jej vytvoreniu smerujúce. Preto považujeme za nevyhnutné v tejto oblasti vytvoriť novú formalizovanú úlohu pre gestora informatizácie, ktorej znenie je doslovne prevzaté z odporúčaní ÚHP v materiáli „Zabezpečenie kancelárskych softvérových licencií pre štátnu správu“. </w:t>
            </w:r>
          </w:p>
        </w:tc>
        <w:tc>
          <w:tcPr>
            <w:tcW w:w="500" w:type="pct"/>
            <w:vMerge w:val="restart"/>
            <w:tcBorders>
              <w:top w:val="outset" w:sz="6" w:space="0" w:color="000000"/>
              <w:left w:val="outset" w:sz="6" w:space="0" w:color="000000"/>
              <w:right w:val="outset" w:sz="6" w:space="0" w:color="000000"/>
            </w:tcBorders>
            <w:vAlign w:val="center"/>
            <w:hideMark/>
          </w:tcPr>
          <w:p w14:paraId="4A19CEE8" w14:textId="77777777" w:rsidR="00E957DE" w:rsidRDefault="00E957DE" w:rsidP="00E957DE">
            <w:pPr>
              <w:jc w:val="center"/>
              <w:rPr>
                <w:rFonts w:ascii="Times" w:hAnsi="Times" w:cs="Times"/>
                <w:b/>
                <w:bCs/>
                <w:sz w:val="25"/>
                <w:szCs w:val="25"/>
              </w:rPr>
            </w:pPr>
            <w:r>
              <w:rPr>
                <w:rFonts w:ascii="Times" w:hAnsi="Times" w:cs="Times"/>
                <w:b/>
                <w:bCs/>
                <w:sz w:val="25"/>
                <w:szCs w:val="25"/>
              </w:rPr>
              <w:t>Z</w:t>
            </w:r>
          </w:p>
        </w:tc>
      </w:tr>
      <w:tr w:rsidR="00E957DE" w14:paraId="024B656B" w14:textId="77777777" w:rsidTr="008F2320">
        <w:trPr>
          <w:trHeight w:val="2536"/>
          <w:jc w:val="center"/>
        </w:trPr>
        <w:tc>
          <w:tcPr>
            <w:tcW w:w="1500" w:type="pct"/>
            <w:vMerge/>
            <w:tcBorders>
              <w:left w:val="outset" w:sz="6" w:space="0" w:color="000000"/>
              <w:bottom w:val="outset" w:sz="6" w:space="0" w:color="000000"/>
              <w:right w:val="outset" w:sz="6" w:space="0" w:color="000000"/>
            </w:tcBorders>
          </w:tcPr>
          <w:p w14:paraId="7C6F40CE" w14:textId="77777777" w:rsidR="00E957DE" w:rsidRDefault="00E957DE" w:rsidP="00E957DE">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tcPr>
          <w:p w14:paraId="53162A20" w14:textId="77777777" w:rsidR="00E957DE" w:rsidRDefault="00E957DE" w:rsidP="00857612">
            <w:pPr>
              <w:rPr>
                <w:rFonts w:ascii="Times" w:hAnsi="Times" w:cs="Times"/>
                <w:sz w:val="25"/>
                <w:szCs w:val="25"/>
              </w:rPr>
            </w:pPr>
            <w:r w:rsidRPr="00A71FEF">
              <w:rPr>
                <w:rFonts w:ascii="Times" w:hAnsi="Times" w:cs="Times"/>
                <w:b/>
                <w:sz w:val="25"/>
                <w:szCs w:val="25"/>
              </w:rPr>
              <w:t>Spôsob spracovania pripomienky:</w:t>
            </w:r>
            <w:r>
              <w:t xml:space="preserve"> </w:t>
            </w:r>
            <w:r w:rsidRPr="00E957DE">
              <w:rPr>
                <w:rFonts w:ascii="Times New Roman" w:hAnsi="Times New Roman"/>
                <w:sz w:val="25"/>
                <w:szCs w:val="25"/>
              </w:rPr>
              <w:t>Danú úlohu evidujeme, vyplýva z implementačnej správy. Predmetnom u</w:t>
            </w:r>
            <w:r w:rsidR="00857612">
              <w:rPr>
                <w:rFonts w:ascii="Times New Roman" w:hAnsi="Times New Roman"/>
                <w:sz w:val="25"/>
                <w:szCs w:val="25"/>
              </w:rPr>
              <w:t xml:space="preserve">znesenia vlády k pristupovaniu centrálnych </w:t>
            </w:r>
            <w:r w:rsidRPr="00E957DE">
              <w:rPr>
                <w:rFonts w:ascii="Times New Roman" w:hAnsi="Times New Roman"/>
                <w:sz w:val="25"/>
                <w:szCs w:val="25"/>
              </w:rPr>
              <w:t xml:space="preserve"> IKT</w:t>
            </w:r>
            <w:r w:rsidR="00857612">
              <w:rPr>
                <w:rFonts w:ascii="Times New Roman" w:hAnsi="Times New Roman"/>
                <w:sz w:val="25"/>
                <w:szCs w:val="25"/>
              </w:rPr>
              <w:t xml:space="preserve"> zmlúv ale nie</w:t>
            </w:r>
            <w:r w:rsidRPr="00E957DE">
              <w:rPr>
                <w:rFonts w:ascii="Times New Roman" w:hAnsi="Times New Roman"/>
                <w:sz w:val="25"/>
                <w:szCs w:val="25"/>
              </w:rPr>
              <w:t xml:space="preserve"> nie je vytvorenie štan</w:t>
            </w:r>
            <w:r w:rsidR="00857612">
              <w:rPr>
                <w:rFonts w:ascii="Times New Roman" w:hAnsi="Times New Roman"/>
                <w:sz w:val="25"/>
                <w:szCs w:val="25"/>
              </w:rPr>
              <w:t>dardizovaného pracovného miesta, ale zabezpečenie centrálneho rámca pre celé IKT pokrytie štátnej a verejnej správy. Takáto úloha priamo s uznesením vlády nesúvisí, preto ju do uznesenia nezapracujeme.</w:t>
            </w:r>
          </w:p>
        </w:tc>
        <w:tc>
          <w:tcPr>
            <w:tcW w:w="500" w:type="pct"/>
            <w:vMerge/>
            <w:tcBorders>
              <w:left w:val="outset" w:sz="6" w:space="0" w:color="000000"/>
              <w:bottom w:val="outset" w:sz="6" w:space="0" w:color="000000"/>
              <w:right w:val="outset" w:sz="6" w:space="0" w:color="000000"/>
            </w:tcBorders>
            <w:vAlign w:val="center"/>
          </w:tcPr>
          <w:p w14:paraId="145B013E" w14:textId="77777777" w:rsidR="00E957DE" w:rsidRDefault="00E957DE" w:rsidP="00E957DE">
            <w:pPr>
              <w:jc w:val="center"/>
              <w:rPr>
                <w:rFonts w:ascii="Times" w:hAnsi="Times" w:cs="Times"/>
                <w:b/>
                <w:bCs/>
                <w:sz w:val="25"/>
                <w:szCs w:val="25"/>
              </w:rPr>
            </w:pPr>
          </w:p>
        </w:tc>
      </w:tr>
    </w:tbl>
    <w:p w14:paraId="217E6EB3" w14:textId="77777777" w:rsidR="00DD68E7" w:rsidRDefault="002312B4"/>
    <w:sectPr w:rsidR="00DD6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7A"/>
    <w:rsid w:val="00097A2D"/>
    <w:rsid w:val="000D533C"/>
    <w:rsid w:val="00225F94"/>
    <w:rsid w:val="002312B4"/>
    <w:rsid w:val="002B701B"/>
    <w:rsid w:val="0049462B"/>
    <w:rsid w:val="006117F8"/>
    <w:rsid w:val="00692B07"/>
    <w:rsid w:val="006B4535"/>
    <w:rsid w:val="00857206"/>
    <w:rsid w:val="00857612"/>
    <w:rsid w:val="008F2320"/>
    <w:rsid w:val="0097047A"/>
    <w:rsid w:val="00A71FEF"/>
    <w:rsid w:val="00AB7B2D"/>
    <w:rsid w:val="00AF412F"/>
    <w:rsid w:val="00B51CF3"/>
    <w:rsid w:val="00D85471"/>
    <w:rsid w:val="00E957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846F"/>
  <w15:chartTrackingRefBased/>
  <w15:docId w15:val="{3DEAE1A9-31BC-44BE-9F64-E13F3314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047A"/>
    <w:pPr>
      <w:widowControl w:val="0"/>
      <w:adjustRightInd w:val="0"/>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946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946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30C2B2270E3E4981A72690E7F4E174" ma:contentTypeVersion="6" ma:contentTypeDescription="Create a new document." ma:contentTypeScope="" ma:versionID="8b8cd175be356d157a4e3d6604068344">
  <xsd:schema xmlns:xsd="http://www.w3.org/2001/XMLSchema" xmlns:xs="http://www.w3.org/2001/XMLSchema" xmlns:p="http://schemas.microsoft.com/office/2006/metadata/properties" xmlns:ns2="4c9d3255-75dd-4362-8723-56a9bcd9f80c" xmlns:ns3="0b805301-bba4-43cf-842a-76f82ac90728" targetNamespace="http://schemas.microsoft.com/office/2006/metadata/properties" ma:root="true" ma:fieldsID="e5408478be446cda2c43771709ce2891" ns2:_="" ns3:_="">
    <xsd:import namespace="4c9d3255-75dd-4362-8723-56a9bcd9f80c"/>
    <xsd:import namespace="0b805301-bba4-43cf-842a-76f82ac907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d3255-75dd-4362-8723-56a9bcd9f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805301-bba4-43cf-842a-76f82ac907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AF181-C5F9-4403-8B7F-E618B296BFE1}">
  <ds:schemaRefs>
    <ds:schemaRef ds:uri="http://purl.org/dc/terms/"/>
    <ds:schemaRef ds:uri="http://schemas.microsoft.com/office/2006/documentManagement/types"/>
    <ds:schemaRef ds:uri="http://purl.org/dc/elements/1.1/"/>
    <ds:schemaRef ds:uri="0b805301-bba4-43cf-842a-76f82ac90728"/>
    <ds:schemaRef ds:uri="http://schemas.microsoft.com/office/infopath/2007/PartnerControls"/>
    <ds:schemaRef ds:uri="http://www.w3.org/XML/1998/namespace"/>
    <ds:schemaRef ds:uri="http://purl.org/dc/dcmitype/"/>
    <ds:schemaRef ds:uri="http://schemas.openxmlformats.org/package/2006/metadata/core-properties"/>
    <ds:schemaRef ds:uri="4c9d3255-75dd-4362-8723-56a9bcd9f80c"/>
    <ds:schemaRef ds:uri="http://schemas.microsoft.com/office/2006/metadata/properties"/>
  </ds:schemaRefs>
</ds:datastoreItem>
</file>

<file path=customXml/itemProps2.xml><?xml version="1.0" encoding="utf-8"?>
<ds:datastoreItem xmlns:ds="http://schemas.openxmlformats.org/officeDocument/2006/customXml" ds:itemID="{D69A875E-7F0B-4CD5-BCCC-4F09886D1B82}">
  <ds:schemaRefs>
    <ds:schemaRef ds:uri="http://schemas.microsoft.com/sharepoint/v3/contenttype/forms"/>
  </ds:schemaRefs>
</ds:datastoreItem>
</file>

<file path=customXml/itemProps3.xml><?xml version="1.0" encoding="utf-8"?>
<ds:datastoreItem xmlns:ds="http://schemas.openxmlformats.org/officeDocument/2006/customXml" ds:itemID="{68222B98-0692-4D85-858F-A673F07E9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d3255-75dd-4362-8723-56a9bcd9f80c"/>
    <ds:schemaRef ds:uri="0b805301-bba4-43cf-842a-76f82ac90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6161</Characters>
  <Application>Microsoft Office Word</Application>
  <DocSecurity>4</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Hodossy</dc:creator>
  <cp:keywords/>
  <dc:description/>
  <cp:lastModifiedBy>Kristian Hodossy</cp:lastModifiedBy>
  <cp:revision>2</cp:revision>
  <dcterms:created xsi:type="dcterms:W3CDTF">2019-03-21T07:21:00Z</dcterms:created>
  <dcterms:modified xsi:type="dcterms:W3CDTF">2019-03-21T07:21:00Z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0x0101008030C2B2270E3E4981A72690E7F4E174</vt:lpwstr>
  </property>
</Properties>
</file>